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600486">
            <w:pPr>
              <w:rPr>
                <w:b/>
              </w:rPr>
            </w:pPr>
            <w:r>
              <w:rPr>
                <w:b/>
              </w:rPr>
              <w:t xml:space="preserve">Lot </w:t>
            </w:r>
            <w:r w:rsidR="00AB241A">
              <w:rPr>
                <w:b/>
              </w:rPr>
              <w:t xml:space="preserve">5 </w:t>
            </w:r>
            <w:r w:rsidR="00600486">
              <w:rPr>
                <w:b/>
              </w:rPr>
              <w:t>: Management de la connaissance</w:t>
            </w:r>
          </w:p>
          <w:p w:rsidR="00600486" w:rsidRDefault="00600486" w:rsidP="00600486">
            <w:pPr>
              <w:rPr>
                <w:b/>
              </w:rPr>
            </w:pPr>
          </w:p>
          <w:p w:rsidR="00600486" w:rsidRDefault="00600486" w:rsidP="00600486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600486" w:rsidRDefault="00600486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AB241A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5-6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Default="00E0603F" w:rsidP="00804464">
            <w:pPr>
              <w:spacing w:after="40"/>
              <w:ind w:left="72"/>
              <w:jc w:val="center"/>
              <w:rPr>
                <w:sz w:val="24"/>
              </w:rPr>
            </w:pPr>
            <w:r>
              <w:rPr>
                <w:szCs w:val="28"/>
              </w:rPr>
              <w:t>Développer ses stratégies d’apprentissage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66214C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35E03">
              <w:rPr>
                <w:sz w:val="24"/>
              </w:rPr>
              <w:t xml:space="preserve"> </w:t>
            </w:r>
            <w:r w:rsidR="002454E8">
              <w:rPr>
                <w:sz w:val="24"/>
              </w:rPr>
              <w:t>jour</w:t>
            </w:r>
            <w:r w:rsidR="009C71C6">
              <w:rPr>
                <w:sz w:val="24"/>
              </w:rPr>
              <w:t xml:space="preserve"> 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5622A5" w:rsidTr="000538B2">
        <w:trPr>
          <w:cantSplit/>
          <w:trHeight w:hRule="exact" w:val="1835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5622A5" w:rsidRDefault="006E40AD" w:rsidP="00600486">
            <w:pPr>
              <w:tabs>
                <w:tab w:val="left" w:pos="423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622A5">
              <w:rPr>
                <w:rFonts w:ascii="Arial" w:hAnsi="Arial" w:cs="Arial"/>
                <w:b/>
                <w:i/>
                <w:sz w:val="18"/>
                <w:szCs w:val="18"/>
              </w:rPr>
              <w:t>Á</w:t>
            </w:r>
            <w:r w:rsidR="00C57341" w:rsidRPr="005622A5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C57341" w:rsidRPr="005622A5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5622A5" w:rsidRPr="000538B2" w:rsidRDefault="005622A5" w:rsidP="000538B2">
            <w:pPr>
              <w:pStyle w:val="Paragraphedeliste"/>
              <w:numPr>
                <w:ilvl w:val="0"/>
                <w:numId w:val="39"/>
              </w:numPr>
              <w:tabs>
                <w:tab w:val="left" w:pos="4235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38B2">
              <w:rPr>
                <w:rFonts w:ascii="Arial" w:hAnsi="Arial" w:cs="Arial"/>
                <w:sz w:val="18"/>
                <w:szCs w:val="18"/>
              </w:rPr>
              <w:t>Comprendre les mécanismes cognitifs de l'apprentissage adulte</w:t>
            </w:r>
            <w:r w:rsidR="00502937" w:rsidRPr="000538B2">
              <w:rPr>
                <w:rFonts w:ascii="Arial" w:hAnsi="Arial" w:cs="Arial"/>
                <w:sz w:val="18"/>
                <w:szCs w:val="18"/>
              </w:rPr>
              <w:t xml:space="preserve"> et leurs implications pratiques</w:t>
            </w:r>
            <w:r w:rsidRPr="000538B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83C5E" w:rsidRPr="000538B2" w:rsidRDefault="00183C5E" w:rsidP="000538B2">
            <w:pPr>
              <w:pStyle w:val="Paragraphedeliste"/>
              <w:numPr>
                <w:ilvl w:val="0"/>
                <w:numId w:val="39"/>
              </w:numPr>
              <w:tabs>
                <w:tab w:val="left" w:pos="4235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38B2">
              <w:rPr>
                <w:rFonts w:ascii="Arial" w:hAnsi="Arial" w:cs="Arial"/>
                <w:sz w:val="18"/>
                <w:szCs w:val="18"/>
              </w:rPr>
              <w:t xml:space="preserve">Utiliser des méthodes </w:t>
            </w:r>
            <w:r w:rsidR="006E72F0" w:rsidRPr="000538B2">
              <w:rPr>
                <w:rFonts w:ascii="Arial" w:hAnsi="Arial" w:cs="Arial"/>
                <w:sz w:val="18"/>
                <w:szCs w:val="18"/>
              </w:rPr>
              <w:t>et des outils éprouvé</w:t>
            </w:r>
            <w:r w:rsidRPr="000538B2">
              <w:rPr>
                <w:rFonts w:ascii="Arial" w:hAnsi="Arial" w:cs="Arial"/>
                <w:sz w:val="18"/>
                <w:szCs w:val="18"/>
              </w:rPr>
              <w:t>s pour améliorer la rétention d’information et structurer son apprentissage.</w:t>
            </w:r>
          </w:p>
          <w:p w:rsidR="005622A5" w:rsidRPr="000538B2" w:rsidRDefault="005622A5" w:rsidP="000538B2">
            <w:pPr>
              <w:pStyle w:val="Paragraphedeliste"/>
              <w:numPr>
                <w:ilvl w:val="0"/>
                <w:numId w:val="39"/>
              </w:numPr>
              <w:tabs>
                <w:tab w:val="left" w:pos="4235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38B2">
              <w:rPr>
                <w:rFonts w:ascii="Arial" w:hAnsi="Arial" w:cs="Arial"/>
                <w:sz w:val="18"/>
                <w:szCs w:val="18"/>
              </w:rPr>
              <w:t>Développer des méthodes d’apprentissage autonome pour favoriser l’acquisition continue de compétences.</w:t>
            </w:r>
          </w:p>
          <w:p w:rsidR="00082D93" w:rsidRPr="000538B2" w:rsidRDefault="005622A5" w:rsidP="000538B2">
            <w:pPr>
              <w:pStyle w:val="Paragraphedeliste"/>
              <w:numPr>
                <w:ilvl w:val="0"/>
                <w:numId w:val="39"/>
              </w:numPr>
              <w:tabs>
                <w:tab w:val="left" w:pos="4235"/>
              </w:tabs>
              <w:spacing w:before="40" w:after="40"/>
              <w:jc w:val="both"/>
              <w:rPr>
                <w:rFonts w:ascii="Arial" w:hAnsi="Arial"/>
                <w:b/>
                <w:i/>
                <w:sz w:val="18"/>
                <w:szCs w:val="18"/>
              </w:rPr>
            </w:pPr>
            <w:r w:rsidRPr="000538B2">
              <w:rPr>
                <w:rFonts w:ascii="Arial" w:hAnsi="Arial" w:cs="Arial"/>
                <w:sz w:val="18"/>
                <w:szCs w:val="18"/>
              </w:rPr>
              <w:t xml:space="preserve">Identifier </w:t>
            </w:r>
            <w:r w:rsidR="0066214C" w:rsidRPr="000538B2">
              <w:rPr>
                <w:rFonts w:ascii="Arial" w:hAnsi="Arial" w:cs="Arial"/>
                <w:sz w:val="18"/>
                <w:szCs w:val="18"/>
              </w:rPr>
              <w:t>des</w:t>
            </w:r>
            <w:r w:rsidRPr="000538B2">
              <w:rPr>
                <w:rFonts w:ascii="Arial" w:hAnsi="Arial" w:cs="Arial"/>
                <w:sz w:val="18"/>
                <w:szCs w:val="18"/>
              </w:rPr>
              <w:t xml:space="preserve"> compétences transverses essentielles au sein de </w:t>
            </w:r>
            <w:r w:rsidR="00502937" w:rsidRPr="000538B2">
              <w:rPr>
                <w:rFonts w:ascii="Arial" w:hAnsi="Arial" w:cs="Arial"/>
                <w:sz w:val="18"/>
                <w:szCs w:val="18"/>
              </w:rPr>
              <w:t xml:space="preserve">son </w:t>
            </w:r>
            <w:r w:rsidRPr="000538B2">
              <w:rPr>
                <w:rFonts w:ascii="Arial" w:hAnsi="Arial" w:cs="Arial"/>
                <w:sz w:val="18"/>
                <w:szCs w:val="18"/>
              </w:rPr>
              <w:t>parcours professionnel.</w:t>
            </w:r>
          </w:p>
          <w:p w:rsidR="000538B2" w:rsidRPr="000538B2" w:rsidRDefault="000538B2" w:rsidP="005622A5">
            <w:pPr>
              <w:spacing w:line="240" w:lineRule="auto"/>
              <w:rPr>
                <w:rFonts w:ascii="Arial" w:hAnsi="Arial"/>
                <w:b/>
                <w:i/>
                <w:sz w:val="16"/>
                <w:szCs w:val="16"/>
              </w:rPr>
            </w:pPr>
          </w:p>
          <w:p w:rsidR="00C57341" w:rsidRPr="005622A5" w:rsidRDefault="00C57341" w:rsidP="005622A5">
            <w:pPr>
              <w:spacing w:line="240" w:lineRule="auto"/>
              <w:rPr>
                <w:b/>
                <w:bCs/>
                <w:sz w:val="18"/>
                <w:szCs w:val="18"/>
              </w:rPr>
            </w:pPr>
            <w:r w:rsidRPr="005622A5">
              <w:rPr>
                <w:rFonts w:ascii="Arial" w:hAnsi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364551" w:rsidRPr="005622A5">
                  <w:rPr>
                    <w:rFonts w:ascii="Arial" w:hAnsi="Arial"/>
                    <w:b/>
                    <w:i/>
                    <w:sz w:val="18"/>
                    <w:szCs w:val="18"/>
                  </w:rPr>
                  <w:t>Sensibilisation</w:t>
                </w:r>
              </w:sdtContent>
            </w:sdt>
          </w:p>
        </w:tc>
      </w:tr>
    </w:tbl>
    <w:p w:rsidR="00C57341" w:rsidRPr="005622A5" w:rsidRDefault="00C57341" w:rsidP="005622A5">
      <w:pPr>
        <w:spacing w:after="0" w:line="240" w:lineRule="auto"/>
        <w:rPr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RPr="00364551" w:rsidTr="000538B2">
        <w:trPr>
          <w:cantSplit/>
          <w:trHeight w:hRule="exact" w:val="1042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22A5" w:rsidRPr="00364551" w:rsidRDefault="00364551" w:rsidP="000538B2">
            <w:pPr>
              <w:spacing w:before="100" w:beforeAutospacing="1"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22A5">
              <w:rPr>
                <w:rFonts w:ascii="Arial" w:hAnsi="Arial"/>
                <w:b/>
                <w:i/>
                <w:sz w:val="18"/>
                <w:szCs w:val="18"/>
              </w:rPr>
              <w:t xml:space="preserve">Population concernée </w:t>
            </w:r>
            <w:r w:rsidR="00C57341" w:rsidRPr="005622A5">
              <w:rPr>
                <w:rFonts w:ascii="Arial" w:hAnsi="Arial"/>
                <w:b/>
                <w:sz w:val="18"/>
                <w:szCs w:val="18"/>
              </w:rPr>
              <w:t>:</w:t>
            </w:r>
            <w:r w:rsidR="00C57341" w:rsidRPr="005622A5">
              <w:rPr>
                <w:rFonts w:ascii="Arial" w:hAnsi="Arial"/>
                <w:sz w:val="18"/>
                <w:szCs w:val="18"/>
              </w:rPr>
              <w:t xml:space="preserve"> </w:t>
            </w:r>
            <w:r w:rsidR="00600486">
              <w:rPr>
                <w:rFonts w:ascii="Arial" w:hAnsi="Arial"/>
                <w:sz w:val="18"/>
                <w:szCs w:val="18"/>
              </w:rPr>
              <w:t>Tout agent désireux de progresser dans ses stratégies d’apprentissage ; formateurs internes.</w:t>
            </w:r>
          </w:p>
          <w:p w:rsidR="005622A5" w:rsidRDefault="00F35E03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>Compétences REM</w:t>
            </w:r>
            <w:r w:rsidR="005622A5">
              <w:rPr>
                <w:rFonts w:ascii="Arial" w:hAnsi="Arial"/>
                <w:b/>
                <w:i/>
                <w:sz w:val="18"/>
                <w:szCs w:val="18"/>
              </w:rPr>
              <w:t xml:space="preserve"> : </w:t>
            </w:r>
            <w:r w:rsidR="00082D93">
              <w:rPr>
                <w:rFonts w:ascii="Arial" w:hAnsi="Arial"/>
                <w:b/>
                <w:i/>
                <w:sz w:val="18"/>
                <w:szCs w:val="18"/>
              </w:rPr>
              <w:t>-</w:t>
            </w:r>
          </w:p>
          <w:p w:rsidR="00F35E03" w:rsidRDefault="00C57341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Prérequis (dont niveau SAME**) </w:t>
            </w:r>
            <w:r w:rsidRPr="00364551">
              <w:rPr>
                <w:rFonts w:ascii="Arial" w:hAnsi="Arial"/>
                <w:sz w:val="18"/>
                <w:szCs w:val="18"/>
              </w:rPr>
              <w:t xml:space="preserve">: </w:t>
            </w:r>
            <w:r w:rsidR="00600486">
              <w:rPr>
                <w:rFonts w:ascii="Arial" w:hAnsi="Arial"/>
                <w:sz w:val="18"/>
                <w:szCs w:val="18"/>
              </w:rPr>
              <w:t>Aucun</w:t>
            </w:r>
          </w:p>
          <w:p w:rsidR="005622A5" w:rsidRPr="00364551" w:rsidRDefault="005622A5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sz w:val="18"/>
                <w:szCs w:val="18"/>
              </w:rPr>
            </w:pPr>
          </w:p>
          <w:p w:rsidR="00C57341" w:rsidRPr="00364551" w:rsidRDefault="00C57341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0538B2">
        <w:trPr>
          <w:trHeight w:val="1524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A4EAE" w:rsidRPr="00600486" w:rsidRDefault="00600486" w:rsidP="000538B2">
            <w:pPr>
              <w:pStyle w:val="Titre4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1. </w:t>
            </w:r>
            <w:r w:rsidR="000538B2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Bases des sciences cognitives et apprentissage a</w:t>
            </w:r>
            <w:r w:rsidR="007A4EAE" w:rsidRPr="00600486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dulte</w:t>
            </w:r>
          </w:p>
          <w:p w:rsidR="007A4EAE" w:rsidRPr="00600486" w:rsidRDefault="007A4EAE" w:rsidP="000538B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486">
              <w:rPr>
                <w:rFonts w:ascii="Arial" w:hAnsi="Arial" w:cs="Arial"/>
                <w:sz w:val="18"/>
                <w:szCs w:val="18"/>
              </w:rPr>
              <w:t>La mémoire : fonctionnement et consolidation.</w:t>
            </w:r>
          </w:p>
          <w:p w:rsidR="007A4EAE" w:rsidRPr="00600486" w:rsidRDefault="007A4EAE" w:rsidP="000538B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486">
              <w:rPr>
                <w:rFonts w:ascii="Arial" w:hAnsi="Arial" w:cs="Arial"/>
                <w:sz w:val="18"/>
                <w:szCs w:val="18"/>
              </w:rPr>
              <w:t>Théorie de la charge cognitive et son impact sur l’apprentissage.</w:t>
            </w:r>
          </w:p>
          <w:p w:rsidR="007A4EAE" w:rsidRPr="00600486" w:rsidRDefault="00600486" w:rsidP="000538B2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sz w:val="18"/>
                <w:szCs w:val="18"/>
              </w:rPr>
              <w:t xml:space="preserve">2. </w:t>
            </w:r>
            <w:r w:rsidR="000538B2">
              <w:rPr>
                <w:rStyle w:val="lev"/>
                <w:rFonts w:ascii="Arial" w:hAnsi="Arial" w:cs="Arial"/>
                <w:sz w:val="18"/>
                <w:szCs w:val="18"/>
              </w:rPr>
              <w:t>Stratégies cognitives pour apprendre e</w:t>
            </w:r>
            <w:r w:rsidR="007A4EAE" w:rsidRPr="00600486">
              <w:rPr>
                <w:rStyle w:val="lev"/>
                <w:rFonts w:ascii="Arial" w:hAnsi="Arial" w:cs="Arial"/>
                <w:sz w:val="18"/>
                <w:szCs w:val="18"/>
              </w:rPr>
              <w:t>fficacement</w:t>
            </w:r>
          </w:p>
          <w:p w:rsidR="007A4EAE" w:rsidRPr="00600486" w:rsidRDefault="007A4EAE" w:rsidP="000538B2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486">
              <w:rPr>
                <w:rFonts w:ascii="Arial" w:hAnsi="Arial" w:cs="Arial"/>
                <w:sz w:val="18"/>
                <w:szCs w:val="18"/>
              </w:rPr>
              <w:t>Répétition espacée, récupération active et gestion de la charge cognitive.</w:t>
            </w:r>
          </w:p>
          <w:p w:rsidR="007A4EAE" w:rsidRPr="00600486" w:rsidRDefault="007A4EAE" w:rsidP="000538B2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486">
              <w:rPr>
                <w:rFonts w:ascii="Arial" w:hAnsi="Arial" w:cs="Arial"/>
                <w:sz w:val="18"/>
                <w:szCs w:val="18"/>
              </w:rPr>
              <w:t>Outils pratiques</w:t>
            </w:r>
            <w:r w:rsidR="00133275">
              <w:rPr>
                <w:rFonts w:ascii="Arial" w:hAnsi="Arial" w:cs="Arial"/>
                <w:sz w:val="18"/>
                <w:szCs w:val="18"/>
              </w:rPr>
              <w:t xml:space="preserve"> de management des connaissances</w:t>
            </w:r>
            <w:r w:rsidRPr="00600486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33275">
              <w:rPr>
                <w:rFonts w:ascii="Arial" w:hAnsi="Arial" w:cs="Arial"/>
                <w:sz w:val="18"/>
                <w:szCs w:val="18"/>
              </w:rPr>
              <w:t>prise de notes, classement, cartes mentales</w:t>
            </w:r>
            <w:r w:rsidRPr="0060048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00486">
              <w:rPr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="00133275">
              <w:rPr>
                <w:rFonts w:ascii="Arial" w:hAnsi="Arial" w:cs="Arial"/>
                <w:sz w:val="18"/>
                <w:szCs w:val="18"/>
              </w:rPr>
              <w:t>…</w:t>
            </w:r>
            <w:r w:rsidRPr="00600486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7A4EAE" w:rsidRPr="00600486" w:rsidRDefault="007A4EAE" w:rsidP="000538B2">
            <w:pPr>
              <w:pStyle w:val="Titre4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600486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3</w:t>
            </w:r>
            <w:r w:rsidR="00600486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.</w:t>
            </w:r>
            <w:r w:rsidR="000538B2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Compétences transverses et a</w:t>
            </w:r>
            <w:r w:rsidRPr="00600486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pprentissage </w:t>
            </w:r>
            <w:r w:rsidR="000538B2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a</w:t>
            </w:r>
            <w:r w:rsidRPr="00600486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utonome</w:t>
            </w:r>
          </w:p>
          <w:p w:rsidR="007A4EAE" w:rsidRPr="00600486" w:rsidRDefault="007A4EAE" w:rsidP="000538B2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486">
              <w:rPr>
                <w:rFonts w:ascii="Arial" w:hAnsi="Arial" w:cs="Arial"/>
                <w:sz w:val="18"/>
                <w:szCs w:val="18"/>
              </w:rPr>
              <w:t>Définition et importance des compétences transverses : communication, collaboration, pensée critique, résolution de problèmes, et gestion du temps.</w:t>
            </w:r>
          </w:p>
          <w:p w:rsidR="007A4EAE" w:rsidRPr="00600486" w:rsidRDefault="007A4EAE" w:rsidP="000538B2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486">
              <w:rPr>
                <w:rFonts w:ascii="Arial" w:hAnsi="Arial" w:cs="Arial"/>
                <w:sz w:val="18"/>
                <w:szCs w:val="18"/>
              </w:rPr>
              <w:t>Intégration des compétences transverses dans les parcours d’apprentissage.</w:t>
            </w:r>
          </w:p>
          <w:p w:rsidR="007A4EAE" w:rsidRPr="00600486" w:rsidRDefault="007A4EAE" w:rsidP="000538B2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486">
              <w:rPr>
                <w:rFonts w:ascii="Arial" w:hAnsi="Arial" w:cs="Arial"/>
                <w:sz w:val="18"/>
                <w:szCs w:val="18"/>
              </w:rPr>
              <w:t>Techniques pour renforcer ces compétences au quotidien (travail en équipe, feedback constructif, prise de décision).</w:t>
            </w:r>
          </w:p>
          <w:p w:rsidR="007A4EAE" w:rsidRPr="00600486" w:rsidRDefault="00600486" w:rsidP="000538B2">
            <w:pPr>
              <w:pStyle w:val="Titre4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4.</w:t>
            </w:r>
            <w:r w:rsidR="007A4EAE" w:rsidRPr="00600486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Maintenir la </w:t>
            </w:r>
            <w:r w:rsidR="00AA51EE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m</w:t>
            </w:r>
            <w:r w:rsidR="007A4EAE" w:rsidRPr="00600486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otivation dans l’</w:t>
            </w:r>
            <w:r w:rsidR="00AA51EE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a</w:t>
            </w:r>
            <w:r w:rsidR="007A4EAE" w:rsidRPr="00600486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pprentissage </w:t>
            </w:r>
            <w:r w:rsidR="000538B2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c</w:t>
            </w:r>
            <w:r w:rsidR="007A4EAE" w:rsidRPr="00600486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ontinu</w:t>
            </w:r>
          </w:p>
          <w:p w:rsidR="007A4EAE" w:rsidRPr="00600486" w:rsidRDefault="007A4EAE" w:rsidP="000538B2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486">
              <w:rPr>
                <w:rFonts w:ascii="Arial" w:hAnsi="Arial" w:cs="Arial"/>
                <w:sz w:val="18"/>
                <w:szCs w:val="18"/>
              </w:rPr>
              <w:t>Facteurs de motivation : objectifs clairs, perception de progression.</w:t>
            </w:r>
          </w:p>
          <w:p w:rsidR="007A4EAE" w:rsidRPr="00600486" w:rsidRDefault="007A4EAE" w:rsidP="000538B2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0486">
              <w:rPr>
                <w:rFonts w:ascii="Arial" w:hAnsi="Arial" w:cs="Arial"/>
                <w:sz w:val="18"/>
                <w:szCs w:val="18"/>
              </w:rPr>
              <w:t>Stratégies pour maintenir l'engagement.</w:t>
            </w:r>
          </w:p>
          <w:p w:rsidR="007A4EAE" w:rsidRPr="00600486" w:rsidRDefault="007A4EAE" w:rsidP="000538B2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62DD">
              <w:rPr>
                <w:rStyle w:val="lev"/>
                <w:rFonts w:ascii="Arial" w:hAnsi="Arial" w:cs="Arial"/>
                <w:sz w:val="18"/>
                <w:szCs w:val="18"/>
              </w:rPr>
              <w:lastRenderedPageBreak/>
              <w:t>Méthodes pédagogiques</w:t>
            </w:r>
            <w:r w:rsidRPr="000538B2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  <w:r w:rsidRPr="00600486">
              <w:rPr>
                <w:rFonts w:ascii="Arial" w:hAnsi="Arial" w:cs="Arial"/>
                <w:sz w:val="18"/>
                <w:szCs w:val="18"/>
              </w:rPr>
              <w:t xml:space="preserve"> Alternance entre théorie concise et exercices pratiques. Approche interactive avec ateliers et auto-évaluation.</w:t>
            </w:r>
          </w:p>
          <w:p w:rsidR="00F35E03" w:rsidRPr="000538B2" w:rsidRDefault="007A4EAE" w:rsidP="000538B2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</w:rPr>
            </w:pPr>
            <w:r w:rsidRPr="000A62DD">
              <w:rPr>
                <w:rStyle w:val="lev"/>
                <w:rFonts w:ascii="Arial" w:hAnsi="Arial" w:cs="Arial"/>
                <w:sz w:val="18"/>
                <w:szCs w:val="18"/>
              </w:rPr>
              <w:t>Outils pédagogiques</w:t>
            </w:r>
            <w:r w:rsidRPr="000538B2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  <w:r w:rsidRPr="00600486">
              <w:rPr>
                <w:rFonts w:ascii="Arial" w:hAnsi="Arial" w:cs="Arial"/>
                <w:sz w:val="18"/>
                <w:szCs w:val="18"/>
              </w:rPr>
              <w:t xml:space="preserve"> Supports numériques, fiches pratiques sur les stratégies cognitives et les compétences transverses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502937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1h</w:t>
            </w: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2h</w:t>
            </w: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33275" w:rsidRDefault="00133275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2h</w:t>
            </w: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6214C" w:rsidRPr="00F35E03" w:rsidRDefault="000538B2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6214C">
              <w:rPr>
                <w:rFonts w:ascii="Arial" w:hAnsi="Arial" w:cs="Arial"/>
                <w:b/>
                <w:sz w:val="18"/>
                <w:szCs w:val="18"/>
              </w:rPr>
              <w:t>h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515725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502937">
                  <w:rPr>
                    <w:rFonts w:ascii="Arial" w:hAnsi="Arial"/>
                    <w:b/>
                    <w:sz w:val="18"/>
                  </w:rPr>
                  <w:t>S</w:t>
                </w:r>
              </w:sdtContent>
            </w:sdt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</w:t>
            </w:r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133275" w:rsidRDefault="00133275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</w:t>
            </w:r>
          </w:p>
          <w:p w:rsidR="0066214C" w:rsidRDefault="0066214C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/>
                <w:b/>
                <w:sz w:val="18"/>
              </w:rPr>
            </w:pPr>
          </w:p>
          <w:p w:rsidR="0066214C" w:rsidRDefault="0066214C" w:rsidP="007A1A3F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502937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38B2">
              <w:rPr>
                <w:rFonts w:ascii="Arial" w:hAnsi="Arial" w:cs="Arial"/>
                <w:sz w:val="18"/>
                <w:szCs w:val="18"/>
              </w:rPr>
              <w:t>ED</w:t>
            </w: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</w:t>
            </w: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3275" w:rsidRDefault="00133275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3C5E" w:rsidRDefault="00183C5E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EACS</w:t>
            </w: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214C" w:rsidRDefault="0066214C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214C" w:rsidRPr="00502937" w:rsidRDefault="0066214C" w:rsidP="007A1A3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DJS</w:t>
            </w: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7A1A3F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515725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12265F" w:rsidP="00600486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Date 21/10/2024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7A1A3F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0538B2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 xml:space="preserve">Stéphane </w:t>
            </w:r>
            <w:proofErr w:type="spellStart"/>
            <w:r>
              <w:rPr>
                <w:sz w:val="24"/>
              </w:rPr>
              <w:t>Foltzer</w:t>
            </w:r>
            <w:proofErr w:type="spellEnd"/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725" w:rsidRDefault="00515725" w:rsidP="00C57341">
      <w:pPr>
        <w:spacing w:after="0" w:line="240" w:lineRule="auto"/>
      </w:pPr>
      <w:r>
        <w:separator/>
      </w:r>
    </w:p>
  </w:endnote>
  <w:endnote w:type="continuationSeparator" w:id="0">
    <w:p w:rsidR="00515725" w:rsidRDefault="00515725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725" w:rsidRDefault="00515725" w:rsidP="00C57341">
      <w:pPr>
        <w:spacing w:after="0" w:line="240" w:lineRule="auto"/>
      </w:pPr>
      <w:r>
        <w:separator/>
      </w:r>
    </w:p>
  </w:footnote>
  <w:footnote w:type="continuationSeparator" w:id="0">
    <w:p w:rsidR="00515725" w:rsidRDefault="00515725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1772"/>
    <w:multiLevelType w:val="multilevel"/>
    <w:tmpl w:val="5D76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16691"/>
    <w:multiLevelType w:val="multilevel"/>
    <w:tmpl w:val="089A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724B4"/>
    <w:multiLevelType w:val="multilevel"/>
    <w:tmpl w:val="A8FA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C78CE"/>
    <w:multiLevelType w:val="multilevel"/>
    <w:tmpl w:val="A1C8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A0F85"/>
    <w:multiLevelType w:val="multilevel"/>
    <w:tmpl w:val="1D1E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60849"/>
    <w:multiLevelType w:val="multilevel"/>
    <w:tmpl w:val="ED1E3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4" w15:restartNumberingAfterBreak="0">
    <w:nsid w:val="2FC30025"/>
    <w:multiLevelType w:val="multilevel"/>
    <w:tmpl w:val="7C82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40348"/>
    <w:multiLevelType w:val="hybridMultilevel"/>
    <w:tmpl w:val="42BC70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F5A3F"/>
    <w:multiLevelType w:val="multilevel"/>
    <w:tmpl w:val="F49C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15530"/>
    <w:multiLevelType w:val="multilevel"/>
    <w:tmpl w:val="CC8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494F20DE"/>
    <w:multiLevelType w:val="multilevel"/>
    <w:tmpl w:val="4FE4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638A"/>
    <w:multiLevelType w:val="multilevel"/>
    <w:tmpl w:val="CB54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14FB1"/>
    <w:multiLevelType w:val="multilevel"/>
    <w:tmpl w:val="ED28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00664E"/>
    <w:multiLevelType w:val="multilevel"/>
    <w:tmpl w:val="3BEEA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00AB7"/>
    <w:multiLevelType w:val="multilevel"/>
    <w:tmpl w:val="9D0E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62439"/>
    <w:multiLevelType w:val="multilevel"/>
    <w:tmpl w:val="A8AC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3776E"/>
    <w:multiLevelType w:val="multilevel"/>
    <w:tmpl w:val="EC96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C50375"/>
    <w:multiLevelType w:val="multilevel"/>
    <w:tmpl w:val="9198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2315F0"/>
    <w:multiLevelType w:val="multilevel"/>
    <w:tmpl w:val="921C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A1130F0"/>
    <w:multiLevelType w:val="multilevel"/>
    <w:tmpl w:val="411E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7420E"/>
    <w:multiLevelType w:val="multilevel"/>
    <w:tmpl w:val="BE58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5"/>
  </w:num>
  <w:num w:numId="3">
    <w:abstractNumId w:val="6"/>
  </w:num>
  <w:num w:numId="4">
    <w:abstractNumId w:val="28"/>
  </w:num>
  <w:num w:numId="5">
    <w:abstractNumId w:val="20"/>
  </w:num>
  <w:num w:numId="6">
    <w:abstractNumId w:val="21"/>
  </w:num>
  <w:num w:numId="7">
    <w:abstractNumId w:val="13"/>
  </w:num>
  <w:num w:numId="8">
    <w:abstractNumId w:val="37"/>
  </w:num>
  <w:num w:numId="9">
    <w:abstractNumId w:val="32"/>
  </w:num>
  <w:num w:numId="10">
    <w:abstractNumId w:val="23"/>
  </w:num>
  <w:num w:numId="11">
    <w:abstractNumId w:val="9"/>
  </w:num>
  <w:num w:numId="12">
    <w:abstractNumId w:val="15"/>
  </w:num>
  <w:num w:numId="13">
    <w:abstractNumId w:val="30"/>
  </w:num>
  <w:num w:numId="14">
    <w:abstractNumId w:val="10"/>
  </w:num>
  <w:num w:numId="15">
    <w:abstractNumId w:val="7"/>
  </w:num>
  <w:num w:numId="16">
    <w:abstractNumId w:val="11"/>
  </w:num>
  <w:num w:numId="17">
    <w:abstractNumId w:val="3"/>
  </w:num>
  <w:num w:numId="18">
    <w:abstractNumId w:val="18"/>
  </w:num>
  <w:num w:numId="19">
    <w:abstractNumId w:val="1"/>
  </w:num>
  <w:num w:numId="20">
    <w:abstractNumId w:val="33"/>
  </w:num>
  <w:num w:numId="21">
    <w:abstractNumId w:val="27"/>
  </w:num>
  <w:num w:numId="22">
    <w:abstractNumId w:val="26"/>
  </w:num>
  <w:num w:numId="23">
    <w:abstractNumId w:val="35"/>
  </w:num>
  <w:num w:numId="24">
    <w:abstractNumId w:val="19"/>
  </w:num>
  <w:num w:numId="25">
    <w:abstractNumId w:val="8"/>
  </w:num>
  <w:num w:numId="26">
    <w:abstractNumId w:val="31"/>
  </w:num>
  <w:num w:numId="27">
    <w:abstractNumId w:val="22"/>
  </w:num>
  <w:num w:numId="28">
    <w:abstractNumId w:val="29"/>
  </w:num>
  <w:num w:numId="29">
    <w:abstractNumId w:val="0"/>
  </w:num>
  <w:num w:numId="30">
    <w:abstractNumId w:val="36"/>
  </w:num>
  <w:num w:numId="31">
    <w:abstractNumId w:val="38"/>
  </w:num>
  <w:num w:numId="32">
    <w:abstractNumId w:val="2"/>
  </w:num>
  <w:num w:numId="33">
    <w:abstractNumId w:val="34"/>
  </w:num>
  <w:num w:numId="34">
    <w:abstractNumId w:val="24"/>
  </w:num>
  <w:num w:numId="35">
    <w:abstractNumId w:val="5"/>
  </w:num>
  <w:num w:numId="36">
    <w:abstractNumId w:val="17"/>
  </w:num>
  <w:num w:numId="37">
    <w:abstractNumId w:val="1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011DC"/>
    <w:rsid w:val="00024C4D"/>
    <w:rsid w:val="000504BC"/>
    <w:rsid w:val="000538B2"/>
    <w:rsid w:val="00062FF5"/>
    <w:rsid w:val="00082D93"/>
    <w:rsid w:val="000A62DD"/>
    <w:rsid w:val="000F4CA2"/>
    <w:rsid w:val="0012265F"/>
    <w:rsid w:val="00133275"/>
    <w:rsid w:val="00183C5E"/>
    <w:rsid w:val="00212F5F"/>
    <w:rsid w:val="002454E8"/>
    <w:rsid w:val="002656E7"/>
    <w:rsid w:val="002C0799"/>
    <w:rsid w:val="002C3AAA"/>
    <w:rsid w:val="002E4602"/>
    <w:rsid w:val="002E5017"/>
    <w:rsid w:val="0036387B"/>
    <w:rsid w:val="00364551"/>
    <w:rsid w:val="003F59D2"/>
    <w:rsid w:val="004E6BCB"/>
    <w:rsid w:val="004F036F"/>
    <w:rsid w:val="00502937"/>
    <w:rsid w:val="00515725"/>
    <w:rsid w:val="005622A5"/>
    <w:rsid w:val="00595695"/>
    <w:rsid w:val="00597B14"/>
    <w:rsid w:val="005F5BA9"/>
    <w:rsid w:val="00600486"/>
    <w:rsid w:val="0066214C"/>
    <w:rsid w:val="00695C2E"/>
    <w:rsid w:val="006E40AD"/>
    <w:rsid w:val="006E72F0"/>
    <w:rsid w:val="006F7E81"/>
    <w:rsid w:val="00742BA9"/>
    <w:rsid w:val="007A1A3F"/>
    <w:rsid w:val="007A4EAE"/>
    <w:rsid w:val="007F3434"/>
    <w:rsid w:val="00874C53"/>
    <w:rsid w:val="00892C50"/>
    <w:rsid w:val="00894BC4"/>
    <w:rsid w:val="008F056E"/>
    <w:rsid w:val="009C71C6"/>
    <w:rsid w:val="00A03F9A"/>
    <w:rsid w:val="00A54636"/>
    <w:rsid w:val="00A66D9C"/>
    <w:rsid w:val="00AA51EE"/>
    <w:rsid w:val="00AB241A"/>
    <w:rsid w:val="00AC540F"/>
    <w:rsid w:val="00AF6F4A"/>
    <w:rsid w:val="00B335B0"/>
    <w:rsid w:val="00BD244E"/>
    <w:rsid w:val="00C03F68"/>
    <w:rsid w:val="00C272FC"/>
    <w:rsid w:val="00C57341"/>
    <w:rsid w:val="00D8608E"/>
    <w:rsid w:val="00D94975"/>
    <w:rsid w:val="00DD16E5"/>
    <w:rsid w:val="00DF7930"/>
    <w:rsid w:val="00E0603F"/>
    <w:rsid w:val="00E915F1"/>
    <w:rsid w:val="00E9754F"/>
    <w:rsid w:val="00EC5CC1"/>
    <w:rsid w:val="00F35E03"/>
    <w:rsid w:val="00F754BB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7B9DD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semiHidden/>
    <w:rsid w:val="007A1A3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A1A3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A1A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A1A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53DF1"/>
    <w:rsid w:val="00077163"/>
    <w:rsid w:val="00080656"/>
    <w:rsid w:val="00253781"/>
    <w:rsid w:val="003E6FA4"/>
    <w:rsid w:val="004110FE"/>
    <w:rsid w:val="00423476"/>
    <w:rsid w:val="004861D0"/>
    <w:rsid w:val="004C6C32"/>
    <w:rsid w:val="005F0537"/>
    <w:rsid w:val="006937B6"/>
    <w:rsid w:val="007F3D8B"/>
    <w:rsid w:val="00864215"/>
    <w:rsid w:val="00946B2D"/>
    <w:rsid w:val="00A8432B"/>
    <w:rsid w:val="00AD1E63"/>
    <w:rsid w:val="00B17B18"/>
    <w:rsid w:val="00B271D6"/>
    <w:rsid w:val="00D421AE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10FE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  <w:style w:type="paragraph" w:customStyle="1" w:styleId="FAC93F2C3E9B4656ADF8FD9E9AD0BF0A">
    <w:name w:val="FAC93F2C3E9B4656ADF8FD9E9AD0BF0A"/>
    <w:rsid w:val="004110FE"/>
  </w:style>
  <w:style w:type="paragraph" w:customStyle="1" w:styleId="4244D2C2B5D441CA9C34B70D1792A9A1">
    <w:name w:val="4244D2C2B5D441CA9C34B70D1792A9A1"/>
    <w:rsid w:val="00411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4ABAC-56C4-466D-B8AF-3F86E8FB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9</cp:revision>
  <cp:lastPrinted>2024-10-21T16:47:00Z</cp:lastPrinted>
  <dcterms:created xsi:type="dcterms:W3CDTF">2024-11-06T14:28:00Z</dcterms:created>
  <dcterms:modified xsi:type="dcterms:W3CDTF">2024-11-14T09:54:00Z</dcterms:modified>
</cp:coreProperties>
</file>